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C7A" w:rsidRDefault="00F37DB3">
      <w:r>
        <w:t xml:space="preserve">VPRAŠANJE PONUDNIKA ŠT. </w:t>
      </w:r>
      <w:r w:rsidR="008271AC">
        <w:t>4</w:t>
      </w:r>
      <w:r>
        <w:t>:</w:t>
      </w:r>
    </w:p>
    <w:p w:rsidR="00F37DB3" w:rsidRDefault="00F37DB3">
      <w:r>
        <w:t xml:space="preserve">Naročnik navaja, da mora ponudnik, kot vzpostavljen sistem kakovosti, predložiti: </w:t>
      </w:r>
      <w:r>
        <w:br/>
      </w:r>
      <w:r>
        <w:br/>
        <w:t xml:space="preserve">Certifikat in za zagotavljanje kakovosti v skladu s skupino slovenskih standardov ISO 9000, kar ovrednoti s 5 točkami </w:t>
      </w:r>
      <w:r>
        <w:br/>
        <w:t xml:space="preserve">Certifikat za sistem ravnanja z okoljem v skladu s skupino slovenskih standardov ISO 14001, kar </w:t>
      </w:r>
      <w:proofErr w:type="spellStart"/>
      <w:r>
        <w:t>ovrednost</w:t>
      </w:r>
      <w:proofErr w:type="spellEnd"/>
      <w:r>
        <w:t xml:space="preserve"> s 5 točkami </w:t>
      </w:r>
      <w:r>
        <w:br/>
      </w:r>
      <w:r>
        <w:br/>
        <w:t xml:space="preserve">Ponudnik mora kakovost svojega poslovanja dokazati z veljavnim certifikatom kakovosti (ISO 9001 s področja javnega naročila ali celotnega poslovanja) ali drugim dokazilom o enakovrednih ukrepih za zagotavljanje kakovosti. </w:t>
      </w:r>
      <w:r>
        <w:br/>
        <w:t xml:space="preserve">Ponudnik mora učinkovitost sistema ravnanja z okoljem za svoje storitve dokazati z veljavnim certifikatom ISO 14001 ali drugim enakovrednim dokazilom o zagotavljanju učinkovitosti sistema ravnanja z okoljem. </w:t>
      </w:r>
      <w:r>
        <w:br/>
      </w:r>
      <w:r>
        <w:br/>
        <w:t xml:space="preserve">Opozarjamo na stališče DRK (sklepi št. 018-284/2009, št. 018-14/2010-2, itd.) iz katerih jasno izhaja, da se standard ISO 9001 nanaša in dokazuje le kakovost organizacije poslovanja ponudnika in ne kakovosti izvajanja storitev kot je večkrat napačno tolmačeno. Glede na navedeno izhaja, da postavljen pogoj za sodelovanje na javnem naročilu posledično ni neposredno in smiselno povezan s predmetom javnega naročila, zaradi česar je Državna revizijska komisija že večkrat zavrnila tovrstne zahteve naročnikov kot </w:t>
      </w:r>
      <w:proofErr w:type="spellStart"/>
      <w:r>
        <w:t>diskriminatorne</w:t>
      </w:r>
      <w:proofErr w:type="spellEnd"/>
      <w:r>
        <w:t xml:space="preserve"> in razveljavila razpisno dokumentacijo v tem delu. Predlagamo, da se predloženi sklepi preučijo in upoštevajo direktive komisije, saj je le ta zavzela podobno stališče tudi pri obravnavi postavljanja standarda ISO 14001 kot pogoj za udeležbo na javnih naročilih, katerih predmet so storitve čiščenja.</w:t>
      </w:r>
    </w:p>
    <w:p w:rsidR="00F37DB3" w:rsidRDefault="00F37DB3">
      <w:r>
        <w:t>ODGOVOR:</w:t>
      </w:r>
    </w:p>
    <w:p w:rsidR="00A14214" w:rsidRDefault="00A14214">
      <w:r>
        <w:t>Spoštovani,</w:t>
      </w:r>
    </w:p>
    <w:p w:rsidR="00A14214" w:rsidRDefault="0080517F">
      <w:r>
        <w:t>r</w:t>
      </w:r>
      <w:bookmarkStart w:id="0" w:name="_GoBack"/>
      <w:bookmarkEnd w:id="0"/>
      <w:r w:rsidR="005F004D">
        <w:t>azpisno dokumentacijo bomo v kratkem ustrezno popravili.</w:t>
      </w:r>
    </w:p>
    <w:p w:rsidR="007B10B1" w:rsidRDefault="007B10B1"/>
    <w:p w:rsidR="007B10B1" w:rsidRDefault="007B10B1"/>
    <w:p w:rsidR="007B10B1" w:rsidRDefault="007B10B1"/>
    <w:p w:rsidR="007B10B1" w:rsidRDefault="007B10B1"/>
    <w:p w:rsidR="007B10B1" w:rsidRDefault="007B10B1"/>
    <w:p w:rsidR="007B10B1" w:rsidRDefault="007B10B1"/>
    <w:p w:rsidR="007B10B1" w:rsidRDefault="007B10B1"/>
    <w:p w:rsidR="007B10B1" w:rsidRDefault="007B10B1"/>
    <w:p w:rsidR="007B10B1" w:rsidRDefault="007B10B1"/>
    <w:sectPr w:rsidR="007B10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6447F"/>
    <w:multiLevelType w:val="hybridMultilevel"/>
    <w:tmpl w:val="42B8E406"/>
    <w:lvl w:ilvl="0" w:tplc="D5968280">
      <w:start w:val="1"/>
      <w:numFmt w:val="upperRoman"/>
      <w:lvlText w:val="%1."/>
      <w:lvlJc w:val="right"/>
      <w:pPr>
        <w:tabs>
          <w:tab w:val="num" w:pos="180"/>
        </w:tabs>
        <w:ind w:left="180" w:hanging="180"/>
      </w:pPr>
    </w:lvl>
    <w:lvl w:ilvl="1" w:tplc="C9542980">
      <w:start w:val="1"/>
      <w:numFmt w:val="decimal"/>
      <w:lvlText w:val="%2."/>
      <w:lvlJc w:val="left"/>
      <w:pPr>
        <w:tabs>
          <w:tab w:val="num" w:pos="360"/>
        </w:tabs>
        <w:ind w:left="360" w:hanging="360"/>
      </w:pPr>
      <w:rPr>
        <w:rFonts w:hint="default"/>
      </w:rPr>
    </w:lvl>
    <w:lvl w:ilvl="2" w:tplc="D5968280">
      <w:start w:val="1"/>
      <w:numFmt w:val="upperRoman"/>
      <w:lvlText w:val="%3."/>
      <w:lvlJc w:val="right"/>
      <w:pPr>
        <w:tabs>
          <w:tab w:val="num" w:pos="2160"/>
        </w:tabs>
        <w:ind w:left="2160" w:hanging="180"/>
      </w:pPr>
    </w:lvl>
    <w:lvl w:ilvl="3" w:tplc="77C09300">
      <w:start w:val="1"/>
      <w:numFmt w:val="lowerLetter"/>
      <w:lvlText w:val="%4."/>
      <w:lvlJc w:val="left"/>
      <w:pPr>
        <w:ind w:left="2880"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ACD3038"/>
    <w:multiLevelType w:val="hybridMultilevel"/>
    <w:tmpl w:val="3B267A64"/>
    <w:lvl w:ilvl="0" w:tplc="04240001">
      <w:start w:val="1"/>
      <w:numFmt w:val="bullet"/>
      <w:lvlText w:val=""/>
      <w:lvlJc w:val="left"/>
      <w:pPr>
        <w:tabs>
          <w:tab w:val="num" w:pos="2136"/>
        </w:tabs>
        <w:ind w:left="2136" w:hanging="360"/>
      </w:pPr>
      <w:rPr>
        <w:rFonts w:ascii="Symbol" w:hAnsi="Symbol" w:hint="default"/>
      </w:rPr>
    </w:lvl>
    <w:lvl w:ilvl="1" w:tplc="04240003" w:tentative="1">
      <w:start w:val="1"/>
      <w:numFmt w:val="bullet"/>
      <w:lvlText w:val="o"/>
      <w:lvlJc w:val="left"/>
      <w:pPr>
        <w:tabs>
          <w:tab w:val="num" w:pos="2856"/>
        </w:tabs>
        <w:ind w:left="2856" w:hanging="360"/>
      </w:pPr>
      <w:rPr>
        <w:rFonts w:ascii="Courier New" w:hAnsi="Courier New" w:cs="Courier New" w:hint="default"/>
      </w:rPr>
    </w:lvl>
    <w:lvl w:ilvl="2" w:tplc="04240005" w:tentative="1">
      <w:start w:val="1"/>
      <w:numFmt w:val="bullet"/>
      <w:lvlText w:val=""/>
      <w:lvlJc w:val="left"/>
      <w:pPr>
        <w:tabs>
          <w:tab w:val="num" w:pos="3576"/>
        </w:tabs>
        <w:ind w:left="3576" w:hanging="360"/>
      </w:pPr>
      <w:rPr>
        <w:rFonts w:ascii="Wingdings" w:hAnsi="Wingdings" w:hint="default"/>
      </w:rPr>
    </w:lvl>
    <w:lvl w:ilvl="3" w:tplc="04240001" w:tentative="1">
      <w:start w:val="1"/>
      <w:numFmt w:val="bullet"/>
      <w:lvlText w:val=""/>
      <w:lvlJc w:val="left"/>
      <w:pPr>
        <w:tabs>
          <w:tab w:val="num" w:pos="4296"/>
        </w:tabs>
        <w:ind w:left="4296" w:hanging="360"/>
      </w:pPr>
      <w:rPr>
        <w:rFonts w:ascii="Symbol" w:hAnsi="Symbol" w:hint="default"/>
      </w:rPr>
    </w:lvl>
    <w:lvl w:ilvl="4" w:tplc="04240003" w:tentative="1">
      <w:start w:val="1"/>
      <w:numFmt w:val="bullet"/>
      <w:lvlText w:val="o"/>
      <w:lvlJc w:val="left"/>
      <w:pPr>
        <w:tabs>
          <w:tab w:val="num" w:pos="5016"/>
        </w:tabs>
        <w:ind w:left="5016" w:hanging="360"/>
      </w:pPr>
      <w:rPr>
        <w:rFonts w:ascii="Courier New" w:hAnsi="Courier New" w:cs="Courier New" w:hint="default"/>
      </w:rPr>
    </w:lvl>
    <w:lvl w:ilvl="5" w:tplc="04240005" w:tentative="1">
      <w:start w:val="1"/>
      <w:numFmt w:val="bullet"/>
      <w:lvlText w:val=""/>
      <w:lvlJc w:val="left"/>
      <w:pPr>
        <w:tabs>
          <w:tab w:val="num" w:pos="5736"/>
        </w:tabs>
        <w:ind w:left="5736" w:hanging="360"/>
      </w:pPr>
      <w:rPr>
        <w:rFonts w:ascii="Wingdings" w:hAnsi="Wingdings" w:hint="default"/>
      </w:rPr>
    </w:lvl>
    <w:lvl w:ilvl="6" w:tplc="04240001" w:tentative="1">
      <w:start w:val="1"/>
      <w:numFmt w:val="bullet"/>
      <w:lvlText w:val=""/>
      <w:lvlJc w:val="left"/>
      <w:pPr>
        <w:tabs>
          <w:tab w:val="num" w:pos="6456"/>
        </w:tabs>
        <w:ind w:left="6456" w:hanging="360"/>
      </w:pPr>
      <w:rPr>
        <w:rFonts w:ascii="Symbol" w:hAnsi="Symbol" w:hint="default"/>
      </w:rPr>
    </w:lvl>
    <w:lvl w:ilvl="7" w:tplc="04240003" w:tentative="1">
      <w:start w:val="1"/>
      <w:numFmt w:val="bullet"/>
      <w:lvlText w:val="o"/>
      <w:lvlJc w:val="left"/>
      <w:pPr>
        <w:tabs>
          <w:tab w:val="num" w:pos="7176"/>
        </w:tabs>
        <w:ind w:left="7176" w:hanging="360"/>
      </w:pPr>
      <w:rPr>
        <w:rFonts w:ascii="Courier New" w:hAnsi="Courier New" w:cs="Courier New" w:hint="default"/>
      </w:rPr>
    </w:lvl>
    <w:lvl w:ilvl="8" w:tplc="04240005" w:tentative="1">
      <w:start w:val="1"/>
      <w:numFmt w:val="bullet"/>
      <w:lvlText w:val=""/>
      <w:lvlJc w:val="left"/>
      <w:pPr>
        <w:tabs>
          <w:tab w:val="num" w:pos="7896"/>
        </w:tabs>
        <w:ind w:left="789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DB3"/>
    <w:rsid w:val="002E6C7A"/>
    <w:rsid w:val="005F004D"/>
    <w:rsid w:val="007B10B1"/>
    <w:rsid w:val="0080517F"/>
    <w:rsid w:val="008271AC"/>
    <w:rsid w:val="00A14214"/>
    <w:rsid w:val="00EC6775"/>
    <w:rsid w:val="00F37DB3"/>
    <w:rsid w:val="00F528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7B10B1"/>
    <w:pPr>
      <w:keepNext/>
      <w:tabs>
        <w:tab w:val="left" w:pos="0"/>
      </w:tabs>
      <w:spacing w:after="0" w:line="240" w:lineRule="auto"/>
      <w:jc w:val="both"/>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B10B1"/>
    <w:rPr>
      <w:rFonts w:ascii="Times New Roman" w:eastAsia="Times New Roman" w:hAnsi="Times New Roman" w:cs="Times New Roman"/>
      <w:b/>
      <w:bCs/>
      <w:sz w:val="24"/>
      <w:szCs w:val="24"/>
    </w:rPr>
  </w:style>
  <w:style w:type="paragraph" w:styleId="BodyText2">
    <w:name w:val="Body Text 2"/>
    <w:basedOn w:val="Normal"/>
    <w:link w:val="BodyText2Char"/>
    <w:rsid w:val="007B10B1"/>
    <w:pPr>
      <w:tabs>
        <w:tab w:val="left" w:pos="360"/>
        <w:tab w:val="left" w:pos="7380"/>
      </w:tabs>
      <w:spacing w:after="0" w:line="240" w:lineRule="auto"/>
      <w:jc w:val="both"/>
    </w:pPr>
    <w:rPr>
      <w:rFonts w:ascii="Times New Roman" w:eastAsia="Times New Roman" w:hAnsi="Times New Roman" w:cs="Times New Roman"/>
      <w:b/>
      <w:bCs/>
      <w:sz w:val="28"/>
      <w:szCs w:val="24"/>
    </w:rPr>
  </w:style>
  <w:style w:type="character" w:customStyle="1" w:styleId="BodyText2Char">
    <w:name w:val="Body Text 2 Char"/>
    <w:basedOn w:val="DefaultParagraphFont"/>
    <w:link w:val="BodyText2"/>
    <w:rsid w:val="007B10B1"/>
    <w:rPr>
      <w:rFonts w:ascii="Times New Roman" w:eastAsia="Times New Roman" w:hAnsi="Times New Roman" w:cs="Times New Roman"/>
      <w:b/>
      <w:bCs/>
      <w:sz w:val="28"/>
      <w:szCs w:val="24"/>
    </w:rPr>
  </w:style>
  <w:style w:type="paragraph" w:customStyle="1" w:styleId="p6">
    <w:name w:val="p6"/>
    <w:basedOn w:val="Normal"/>
    <w:rsid w:val="007B10B1"/>
    <w:pPr>
      <w:widowControl w:val="0"/>
      <w:tabs>
        <w:tab w:val="left" w:pos="440"/>
      </w:tabs>
      <w:spacing w:after="0" w:line="200" w:lineRule="auto"/>
      <w:ind w:left="1008" w:hanging="432"/>
      <w:jc w:val="both"/>
    </w:pPr>
    <w:rPr>
      <w:rFonts w:ascii="Times New Roman" w:eastAsia="Times New Roman" w:hAnsi="Times New Roman" w:cs="Times New Roman"/>
      <w:snapToGrid w:val="0"/>
      <w:sz w:val="24"/>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7B10B1"/>
    <w:pPr>
      <w:keepNext/>
      <w:tabs>
        <w:tab w:val="left" w:pos="0"/>
      </w:tabs>
      <w:spacing w:after="0" w:line="240" w:lineRule="auto"/>
      <w:jc w:val="both"/>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B10B1"/>
    <w:rPr>
      <w:rFonts w:ascii="Times New Roman" w:eastAsia="Times New Roman" w:hAnsi="Times New Roman" w:cs="Times New Roman"/>
      <w:b/>
      <w:bCs/>
      <w:sz w:val="24"/>
      <w:szCs w:val="24"/>
    </w:rPr>
  </w:style>
  <w:style w:type="paragraph" w:styleId="BodyText2">
    <w:name w:val="Body Text 2"/>
    <w:basedOn w:val="Normal"/>
    <w:link w:val="BodyText2Char"/>
    <w:rsid w:val="007B10B1"/>
    <w:pPr>
      <w:tabs>
        <w:tab w:val="left" w:pos="360"/>
        <w:tab w:val="left" w:pos="7380"/>
      </w:tabs>
      <w:spacing w:after="0" w:line="240" w:lineRule="auto"/>
      <w:jc w:val="both"/>
    </w:pPr>
    <w:rPr>
      <w:rFonts w:ascii="Times New Roman" w:eastAsia="Times New Roman" w:hAnsi="Times New Roman" w:cs="Times New Roman"/>
      <w:b/>
      <w:bCs/>
      <w:sz w:val="28"/>
      <w:szCs w:val="24"/>
    </w:rPr>
  </w:style>
  <w:style w:type="character" w:customStyle="1" w:styleId="BodyText2Char">
    <w:name w:val="Body Text 2 Char"/>
    <w:basedOn w:val="DefaultParagraphFont"/>
    <w:link w:val="BodyText2"/>
    <w:rsid w:val="007B10B1"/>
    <w:rPr>
      <w:rFonts w:ascii="Times New Roman" w:eastAsia="Times New Roman" w:hAnsi="Times New Roman" w:cs="Times New Roman"/>
      <w:b/>
      <w:bCs/>
      <w:sz w:val="28"/>
      <w:szCs w:val="24"/>
    </w:rPr>
  </w:style>
  <w:style w:type="paragraph" w:customStyle="1" w:styleId="p6">
    <w:name w:val="p6"/>
    <w:basedOn w:val="Normal"/>
    <w:rsid w:val="007B10B1"/>
    <w:pPr>
      <w:widowControl w:val="0"/>
      <w:tabs>
        <w:tab w:val="left" w:pos="440"/>
      </w:tabs>
      <w:spacing w:after="0" w:line="200" w:lineRule="auto"/>
      <w:ind w:left="1008" w:hanging="432"/>
      <w:jc w:val="both"/>
    </w:pPr>
    <w:rPr>
      <w:rFonts w:ascii="Times New Roman" w:eastAsia="Times New Roman" w:hAnsi="Times New Roman" w:cs="Times New Roman"/>
      <w:snapToGrid w:val="0"/>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9</cp:revision>
  <cp:lastPrinted>2016-04-20T11:14:00Z</cp:lastPrinted>
  <dcterms:created xsi:type="dcterms:W3CDTF">2016-04-18T07:58:00Z</dcterms:created>
  <dcterms:modified xsi:type="dcterms:W3CDTF">2016-04-20T11:17:00Z</dcterms:modified>
</cp:coreProperties>
</file>